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787" w:rsidRPr="00B96023" w:rsidRDefault="00611787" w:rsidP="00611787">
      <w:pPr>
        <w:suppressAutoHyphens w:val="0"/>
        <w:spacing w:line="240" w:lineRule="atLeast"/>
        <w:jc w:val="center"/>
        <w:rPr>
          <w:sz w:val="28"/>
          <w:szCs w:val="28"/>
          <w:lang w:val="ru-RU" w:eastAsia="ru-RU"/>
        </w:rPr>
      </w:pPr>
      <w:r w:rsidRPr="00B96023">
        <w:rPr>
          <w:sz w:val="28"/>
          <w:szCs w:val="28"/>
          <w:lang w:val="ru-RU" w:eastAsia="ru-RU"/>
        </w:rPr>
        <w:t>Российская Федерация</w:t>
      </w:r>
    </w:p>
    <w:p w:rsidR="00611787" w:rsidRPr="00B96023" w:rsidRDefault="00611787" w:rsidP="00611787">
      <w:pPr>
        <w:tabs>
          <w:tab w:val="center" w:pos="4960"/>
          <w:tab w:val="left" w:pos="7807"/>
        </w:tabs>
        <w:suppressAutoHyphens w:val="0"/>
        <w:spacing w:line="240" w:lineRule="atLeast"/>
        <w:jc w:val="center"/>
        <w:rPr>
          <w:sz w:val="28"/>
          <w:szCs w:val="28"/>
          <w:lang w:val="ru-RU" w:eastAsia="ru-RU"/>
        </w:rPr>
      </w:pPr>
      <w:r w:rsidRPr="00B96023">
        <w:rPr>
          <w:sz w:val="28"/>
          <w:szCs w:val="28"/>
          <w:lang w:val="ru-RU" w:eastAsia="ru-RU"/>
        </w:rPr>
        <w:t>Ростовская область Семикаракорский район</w:t>
      </w:r>
    </w:p>
    <w:p w:rsidR="00611787" w:rsidRPr="00B96023" w:rsidRDefault="00611787" w:rsidP="00611787">
      <w:pPr>
        <w:tabs>
          <w:tab w:val="center" w:pos="4960"/>
          <w:tab w:val="left" w:pos="7807"/>
        </w:tabs>
        <w:suppressAutoHyphens w:val="0"/>
        <w:spacing w:line="240" w:lineRule="atLeast"/>
        <w:jc w:val="center"/>
        <w:rPr>
          <w:sz w:val="28"/>
          <w:szCs w:val="28"/>
          <w:lang w:val="ru-RU" w:eastAsia="ru-RU"/>
        </w:rPr>
      </w:pPr>
      <w:r w:rsidRPr="00B96023">
        <w:rPr>
          <w:sz w:val="28"/>
          <w:szCs w:val="28"/>
          <w:lang w:val="ru-RU" w:eastAsia="ru-RU"/>
        </w:rPr>
        <w:t>Администрация Большемечетновского сельского поселения</w:t>
      </w:r>
    </w:p>
    <w:p w:rsidR="00611787" w:rsidRPr="00B96023" w:rsidRDefault="00611787" w:rsidP="00611787">
      <w:pPr>
        <w:tabs>
          <w:tab w:val="left" w:pos="3969"/>
        </w:tabs>
        <w:suppressAutoHyphens w:val="0"/>
        <w:spacing w:line="240" w:lineRule="atLeast"/>
        <w:jc w:val="center"/>
        <w:rPr>
          <w:sz w:val="28"/>
          <w:szCs w:val="28"/>
          <w:lang w:val="ru-RU" w:eastAsia="ru-RU"/>
        </w:rPr>
      </w:pPr>
    </w:p>
    <w:p w:rsidR="00611787" w:rsidRPr="00B96023" w:rsidRDefault="00611787" w:rsidP="00611787">
      <w:pPr>
        <w:tabs>
          <w:tab w:val="left" w:pos="3969"/>
        </w:tabs>
        <w:suppressAutoHyphens w:val="0"/>
        <w:spacing w:line="240" w:lineRule="atLeast"/>
        <w:jc w:val="center"/>
        <w:rPr>
          <w:sz w:val="28"/>
          <w:szCs w:val="28"/>
          <w:lang w:val="ru-RU" w:eastAsia="ru-RU"/>
        </w:rPr>
      </w:pPr>
      <w:r w:rsidRPr="00B96023">
        <w:rPr>
          <w:sz w:val="28"/>
          <w:szCs w:val="28"/>
          <w:lang w:val="ru-RU" w:eastAsia="ru-RU"/>
        </w:rPr>
        <w:t>ПОСТАНОВЛЕНИЕ</w:t>
      </w:r>
    </w:p>
    <w:p w:rsidR="00611787" w:rsidRPr="00B96023" w:rsidRDefault="00611787" w:rsidP="00611787">
      <w:pPr>
        <w:tabs>
          <w:tab w:val="left" w:pos="3969"/>
        </w:tabs>
        <w:suppressAutoHyphens w:val="0"/>
        <w:spacing w:line="240" w:lineRule="atLeast"/>
        <w:jc w:val="center"/>
        <w:rPr>
          <w:sz w:val="28"/>
          <w:szCs w:val="28"/>
          <w:lang w:val="ru-RU" w:eastAsia="ru-RU"/>
        </w:rPr>
      </w:pPr>
    </w:p>
    <w:p w:rsidR="00611787" w:rsidRPr="00B96023" w:rsidRDefault="00611787" w:rsidP="00611787">
      <w:pPr>
        <w:tabs>
          <w:tab w:val="left" w:pos="3544"/>
          <w:tab w:val="left" w:pos="4678"/>
        </w:tabs>
        <w:suppressAutoHyphens w:val="0"/>
        <w:spacing w:line="240" w:lineRule="atLeast"/>
        <w:jc w:val="both"/>
        <w:rPr>
          <w:bCs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30.12.2016</w:t>
      </w:r>
      <w:r w:rsidRPr="00B96023">
        <w:rPr>
          <w:sz w:val="28"/>
          <w:szCs w:val="28"/>
          <w:lang w:val="ru-RU" w:eastAsia="ru-RU"/>
        </w:rPr>
        <w:t xml:space="preserve"> г.                                      №  </w:t>
      </w:r>
      <w:r>
        <w:rPr>
          <w:sz w:val="28"/>
          <w:szCs w:val="28"/>
          <w:lang w:val="ru-RU" w:eastAsia="ru-RU"/>
        </w:rPr>
        <w:t>291</w:t>
      </w:r>
      <w:r w:rsidRPr="00B96023">
        <w:rPr>
          <w:sz w:val="28"/>
          <w:szCs w:val="28"/>
          <w:lang w:val="ru-RU" w:eastAsia="ru-RU"/>
        </w:rPr>
        <w:t xml:space="preserve">                          х. Большемечетный </w:t>
      </w:r>
    </w:p>
    <w:p w:rsidR="00611787" w:rsidRPr="00B96023" w:rsidRDefault="00611787" w:rsidP="00611787">
      <w:pPr>
        <w:rPr>
          <w:sz w:val="28"/>
          <w:szCs w:val="28"/>
          <w:lang w:val="ru-RU"/>
        </w:rPr>
      </w:pPr>
    </w:p>
    <w:p w:rsidR="00611787" w:rsidRDefault="00611787" w:rsidP="00611787">
      <w:pPr>
        <w:pStyle w:val="NoSpacing"/>
        <w:ind w:right="-2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и организации деятельности учебно-консультационного пункта для обучения неработающего населения в области гражданской обороны и защиты от чрезвычайных ситуаций в Большемечетновском сельском поселении и проведении эвакуационных мероприятий в чрезвычайных ситуациях природного и техногенного характера.</w:t>
      </w:r>
    </w:p>
    <w:p w:rsidR="00611787" w:rsidRDefault="00611787" w:rsidP="00611787">
      <w:pPr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РФ от 06.10.2003 г. № 131-ФЗ «Об общих принципах организации местного самоуправления в Российской Федерации», от 12.02.1998 № 28-ФЗ «О гражданской обороне», от 21.12.1994 № 68-ФЗ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02.11.2000 № 841 «Об утверждении Положения о подготовке населения в области гражданской обороны», от 04.09.2003 № 547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 подготовке населения в области защиты от чрезвычайных ситуаций природного и техногенного характера»,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обучения и подготовки населения Большемечетновского сельского поселения в области гражданской обороны, не занятого в производстве и сфере обслуживания, способам защиты от чрезвычайных ситуаций природного и техногенного характера, пожарной безопасности, Администрация Большемечетновского сельского поселения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Создать учебно-консультационный пункт по гражданской обороне и чрезвычайным ситуациям в помещении  Администрации</w:t>
      </w:r>
      <w:r w:rsidRPr="00AE0967">
        <w:rPr>
          <w:rFonts w:ascii="Times New Roman" w:hAnsi="Times New Roman" w:cs="Times New Roman"/>
          <w:sz w:val="28"/>
          <w:szCs w:val="28"/>
        </w:rPr>
        <w:t xml:space="preserve">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Положение о создании учебно-консультационного пункта по гражданской обороне и чрезвычайным ситуациям согласно приложению 1 к настоящему постановлению. 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программу обучения неработающего населения в области гражданской обороны и защиты от чрезвычайных ситуаций природного и техногенного характера в муниципальном образовании сельское поселение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Солнечный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постановлению. 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Назначить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ответственным лицом за организацию работы учебно-консультационного пункта главного специалиста Администрации </w:t>
      </w:r>
      <w:r w:rsidRPr="00AE0967">
        <w:rPr>
          <w:rFonts w:ascii="Times New Roman" w:hAnsi="Times New Roman" w:cs="Times New Roman"/>
          <w:sz w:val="28"/>
          <w:szCs w:val="28"/>
        </w:rPr>
        <w:t>Большемечетновского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Распоряжение № 23 от 04.02.2015 г. «О создании и организации деятельности учебно-консультационного пункта для обучения неработающего населения в области гражданской обороны и защиты от чрезвычайных ситуаций» считать утратившим силу.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E0967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AE0967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611787" w:rsidRDefault="00611787" w:rsidP="00611787">
      <w:pPr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jc w:val="both"/>
        <w:rPr>
          <w:sz w:val="28"/>
          <w:szCs w:val="28"/>
          <w:lang w:val="ru-RU"/>
        </w:rPr>
      </w:pPr>
    </w:p>
    <w:p w:rsidR="00611787" w:rsidRPr="00AE0967" w:rsidRDefault="00611787" w:rsidP="00611787">
      <w:pPr>
        <w:suppressAutoHyphens w:val="0"/>
        <w:spacing w:line="240" w:lineRule="atLeast"/>
        <w:jc w:val="both"/>
        <w:rPr>
          <w:sz w:val="28"/>
          <w:szCs w:val="28"/>
          <w:lang w:val="ru-RU" w:eastAsia="ru-RU"/>
        </w:rPr>
      </w:pPr>
      <w:r w:rsidRPr="00AE0967">
        <w:rPr>
          <w:sz w:val="28"/>
          <w:szCs w:val="28"/>
          <w:lang w:val="ru-RU" w:eastAsia="ru-RU"/>
        </w:rPr>
        <w:t>Глава Администрации</w:t>
      </w:r>
    </w:p>
    <w:p w:rsidR="00611787" w:rsidRPr="00AE0967" w:rsidRDefault="00611787" w:rsidP="00611787">
      <w:pPr>
        <w:suppressAutoHyphens w:val="0"/>
        <w:spacing w:line="240" w:lineRule="atLeast"/>
        <w:jc w:val="both"/>
        <w:rPr>
          <w:sz w:val="28"/>
          <w:szCs w:val="28"/>
          <w:lang w:val="ru-RU" w:eastAsia="ru-RU"/>
        </w:rPr>
      </w:pPr>
      <w:r w:rsidRPr="00AE0967">
        <w:rPr>
          <w:sz w:val="28"/>
          <w:szCs w:val="28"/>
          <w:lang w:val="ru-RU" w:eastAsia="ru-RU"/>
        </w:rPr>
        <w:t>Большемечетновского сельского поселения                              В.И. Волонтырь</w:t>
      </w:r>
    </w:p>
    <w:p w:rsidR="00611787" w:rsidRDefault="00611787" w:rsidP="00611787">
      <w:pPr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rPr>
          <w:sz w:val="32"/>
          <w:szCs w:val="32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shd w:val="clear" w:color="auto" w:fill="FFFFFF"/>
        <w:autoSpaceDE w:val="0"/>
        <w:ind w:left="55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Приложение 1 к постановлению администрации </w:t>
      </w:r>
      <w:r w:rsidRPr="00910834">
        <w:rPr>
          <w:sz w:val="28"/>
          <w:szCs w:val="28"/>
          <w:lang w:val="ru-RU"/>
        </w:rPr>
        <w:t>Большемечетновского сельского поселения</w:t>
      </w:r>
    </w:p>
    <w:p w:rsidR="00611787" w:rsidRDefault="00611787" w:rsidP="00611787">
      <w:pPr>
        <w:shd w:val="clear" w:color="auto" w:fill="FFFFFF"/>
        <w:autoSpaceDE w:val="0"/>
        <w:ind w:left="576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учебно-консультационного пункта</w:t>
      </w:r>
    </w:p>
    <w:p w:rsidR="00611787" w:rsidRDefault="00611787" w:rsidP="00611787">
      <w:pPr>
        <w:pStyle w:val="NoSpacing"/>
        <w:ind w:right="-2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обучения неработающего населения в области гражданской обороны и защиты от чрезвычайных ситуаций природного и техногенного характера в муниципальном образовании Большемечетновское сельское поселение и  проведении эвакуационных мероприятий в чрезвычайных ситуациях природного и техногенного характера.</w:t>
      </w:r>
    </w:p>
    <w:p w:rsidR="00611787" w:rsidRDefault="00611787" w:rsidP="00611787">
      <w:pPr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 создании учебно-консультационного пункта для обучения неработающего населения в области гражданской обороны и защиты от чрезвычайных ситуаций природного и техногенного характера в муниципальном образовании Большемечетновское сельское поселение (далее – Положение) определяет основные цели и задачи, порядок создания, оснащения и функционирования учебно-консультационного пункта по гражданской обороне и чрезвычайным ситуациям (далее – УКП по ГО и ЧС) в муниципальном образовании Большемечетновское сельское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поселение.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1.2. УКП по ГО и ЧС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подготовки населения, не занятого в производстве и сфере обслуживания (далее – неработающее население) способам защиты от чрезвычайных ситуаций природного и техногенного характера в Большемечетновском сельском поселении.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1.3.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УКП по ГО и ЧС создается в соответствии с требованиями федеральных законов РФ от 12.02.1998 № 28-ФЗ «О гражданской обороне», от 21.12.1994 № 68-ФЗ «О защите населения и территорий от чрезвычайных ситуаций природного и техногенного характера», постановлений Правительства Российской Федерации от 02.11.2000 № 841 «Об утверждении Положения о подготовке населения в области гражданской обороны», от 04.09.2003 № 547 «О подготовке населения в области защиты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чрезвычайных ситуаций природного и техногенного характера».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Цель и задачи УКП по ГО и ЧС</w:t>
      </w: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2.1. Главная цель создания УКП по ГО и ЧС - обеспечение необходимых условий для подготовки неработающего населения по вопросам гражданской обороны и защиты от чрезвычайных ситуаций природного и техногенного характера (далее – ГО и ЧС) по месту жительства.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2.2. Основные задачи УКП по ГО и ЧС: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организация подготовки неработающего населения по программам, утвержденным МЧС России;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- выработка практических навыков действий в условиях чрезвычайных ситуаций мирного и военного времени;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повышение уровня морально-психологического состояния населения в условиях угрозы и возникновения чрезвычайных ситуаций, а также при ликвидации их последствий;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пропаганда важности и необходимости всех мероприятий ГО и ЧС в современных условиях.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Организация работы УКП по ГО и ЧС</w:t>
      </w: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3.1. УКП по ГО и ЧС в муниципальном образовании Большемечетновское сельское поселение создается при администрации Большемечетновского сельского поселения (далее – администрация поселения) и размещается в здании администрации поселения, расположенного по адресу: Семикаракорский район, хутор Большемечетный,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4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Общее руководство подготовкой неработающего населения осуществляет глава муниципального образования Большемечетновское сельское поселение. 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3C10F6">
        <w:rPr>
          <w:rFonts w:ascii="Times New Roman" w:hAnsi="Times New Roman" w:cs="Times New Roman"/>
          <w:sz w:val="28"/>
          <w:szCs w:val="28"/>
        </w:rPr>
        <w:t>. Непосредственным организатором обучения является старший инспектор по мобилизационной подготовке, пожарной безопасности и чрезвычайным ситуациям администрации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Обучение населения осуществляется путем: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проведения занятий по программе, утвержденной МЧС России;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проведения пропагандистских и агитационных мероприятий (бесед, лекций, вечеров вопросов и ответов, консультаций показа учебных кино- и видеофильмов и др.);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распространение памяток, листовок, пособий, просмотра телепрограмм по тематике ГО и ЧС;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участия в учениях и тренировках по ГО и ЧС.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внимание при обучении неработающего населения обращается на морально-психологическую подготовку, умелые действия в чрезвычайных ситуациях, характерных для мест его проживания, на воспитание у него чувства высокой ответственности за свою подготовку и подготовку своей семьи к защите от чрезвычайных ситуаций мирного и военного времени.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Обучение населения осуществляется круглогодично.  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Для проведения занятий обучаемые объединяются в учебные группы, которые создаются из жителей Большемечетновского сельского поселения. Оптимальным вариантом является группа из 5 человек.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При создании учебных групп желательно учитывать возраст, состояние здоровья, уровень подготовки обучаемых по вопросам ГО и ЧС.  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3.7. Традиционные формы проведения занятий с данной категорией обучаемых (с учетом возраста и здоровья) могут применяться ограничено с отдельными группами обучаемых. С большинством неработающего населения основными формами занятий являются: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практические занятия;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беседы, викторины;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- уроки вопросов и ответов;           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игры, дискуссии; 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просмотр видеоматериалов, прослушивание аудиозаписей.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3.8. Большая часть учебного времени отводится практическим занятиям и тренировкам, в ходе которых отрабатываются действия по сигналам оповещения, правила пользования средствами индивидуальной и коллективной защиты, эвакуационные мероприятия. Продолжительность занятий одной группы, как правило, 1-2 часа в день.  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3.9. Неработающее население, прошедшее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полной программе, в следующем году вместо текущей подготовки, может привлекаться на учения, проводимые по месту жительства.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Оборудование и оснащение</w:t>
      </w:r>
    </w:p>
    <w:p w:rsidR="00611787" w:rsidRDefault="00611787" w:rsidP="00611787">
      <w:pPr>
        <w:pStyle w:val="msonospacing0"/>
        <w:jc w:val="both"/>
        <w:rPr>
          <w:rFonts w:ascii="Times New Roman" w:hAnsi="Times New Roman" w:cs="Times New Roman"/>
          <w:sz w:val="28"/>
          <w:szCs w:val="28"/>
        </w:rPr>
      </w:pP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УКП по ГО и ЧС размещается в помещении, где есть возможность создать необходимые условия для организации учебного процесса. Должен быть кабинет (класс) для проведения занятий и консультаций вместимостью 10 человек. Класс обеспечивается необходимым количеством исправной мебели. На видном месте располагается распорядок дня и расписания занятий и консультаций.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Учебно-материальная база УКП по ГО и ЧС включает технические средства, стенды, учебные наглядные пособия, медицинское имущество и средства индивидуальной защиты, учебно-методическую литературу и дидактические материалы.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Технические средства: телевизор; персональный компьютер; средства статической проекции, столы, стулья, шкафы, холодильный шкаф для хранения медикаментов.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Класс оборудуется следующей наглядной информацией: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классификация чрезвычайных ситуаций;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права и обязанности граждан по ГО и защите от ЧС;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сигналы оповещения и действия по ним;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индивидуальной и коллективной защиты;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 правила проведения эвакуации;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само- и взаимопомощи;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действия населения по предупреждению террористических актов.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Учебное имущество: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противогазы гражданские для взрослых - 3 шт.;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респираторы (разные) - 2 шт.;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аптечка индивидуальная АИ-2 – 1 шт.;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огнетушители (разные) – 2 шт.;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ватно-марлевые повязки (ВМП) - 4 шт.;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пакет перевязочный индивидуальный (ППИ) – 2 шт.;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бинты, вата и другие материалы для изготовления простейших средств индивидуальной защиты;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аптечка первой медицинской помощи.</w:t>
      </w:r>
    </w:p>
    <w:p w:rsidR="00611787" w:rsidRDefault="00611787" w:rsidP="00611787">
      <w:pPr>
        <w:pStyle w:val="msonospacing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Применительно к тематике обучения для повышения наглядности и обеспечения самостоятельной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обучаемых на УКП по ГО и ЧС, </w:t>
      </w:r>
      <w:r>
        <w:rPr>
          <w:rFonts w:ascii="Times New Roman" w:hAnsi="Times New Roman" w:cs="Times New Roman"/>
          <w:sz w:val="28"/>
          <w:szCs w:val="28"/>
        </w:rPr>
        <w:lastRenderedPageBreak/>
        <w:t>необходимо иметь комплекты плакатов, схем, видеофильмов, слайдов, диапозитивов, законодательные и нормативные акты (выписки), подшивки журналов, памятки, рекомендации, учебно-методические пособия.</w:t>
      </w:r>
    </w:p>
    <w:p w:rsidR="00611787" w:rsidRDefault="00611787" w:rsidP="00611787">
      <w:pPr>
        <w:pStyle w:val="msonospacing0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Оснащение УКП по ГО и ЧС и содержание наглядной информации должны быть простыми в оформлении, доступными в понимании, убедительными для людей в реальности защиты от поражений при возникновении ЧС, воспитывающими высокие морально-психологические качества. Каждый обучаемый УКП по ГО и ЧС должен получать конкретную исчерпывающую информацию о возможных чрезвычайных ситуациях в районе его проживания, местах укрытия и маршрутах следования к ним, адреса пунктов выдачи средств индивидуальной защиты, порядке эвакуации.</w:t>
      </w:r>
    </w:p>
    <w:p w:rsidR="00611787" w:rsidRDefault="00611787" w:rsidP="00611787">
      <w:pPr>
        <w:ind w:left="522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22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22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22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22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22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22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5400"/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ind w:left="4820" w:hanging="1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Приложение 2 к постановлению администрации </w:t>
      </w:r>
      <w:r w:rsidRPr="001410AF">
        <w:rPr>
          <w:sz w:val="28"/>
          <w:szCs w:val="28"/>
          <w:lang w:val="ru-RU"/>
        </w:rPr>
        <w:t xml:space="preserve">Большемечетновского сельского поселения </w:t>
      </w:r>
    </w:p>
    <w:p w:rsidR="00611787" w:rsidRDefault="00611787" w:rsidP="00611787">
      <w:pPr>
        <w:tabs>
          <w:tab w:val="left" w:pos="360"/>
          <w:tab w:val="left" w:pos="720"/>
        </w:tabs>
        <w:jc w:val="both"/>
        <w:rPr>
          <w:sz w:val="28"/>
          <w:szCs w:val="28"/>
          <w:lang w:val="ru-RU"/>
        </w:rPr>
      </w:pP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обучения неработающего населения в области гражданской обороны и защиты от чрезвычайных ситуаций природного и техногенного характера в муниципальном образовании Большемечетновское сельское поселение и  проведении эвакуационных мероприятий в чрезвычайных ситуациях природного и техногенного характера.</w:t>
      </w:r>
    </w:p>
    <w:p w:rsidR="00611787" w:rsidRDefault="00611787" w:rsidP="00611787">
      <w:pPr>
        <w:pStyle w:val="msonospacing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77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980"/>
        <w:gridCol w:w="1705"/>
      </w:tblGrid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темы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темы занятий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занятия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часов/мин.</w:t>
            </w:r>
          </w:p>
        </w:tc>
      </w:tr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Гражданская оборона как система общегосударственных мер по защите населения от опасностей, возникающих при ведении военных действий или вследствие этих действий.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Законодательство Российской Федерации в области ГО. 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Предназначение системы гражданской обороны и ее задачи. 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- Структура и органы управления ГО. </w:t>
            </w:r>
            <w:r>
              <w:rPr>
                <w:sz w:val="28"/>
                <w:szCs w:val="28"/>
              </w:rPr>
              <w:t>Руководство и силы ГО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мин.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№ 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Законодательство Российской Федерации в области защиты населения от ЧС природного и техногенного характера. </w:t>
            </w:r>
            <w:r>
              <w:rPr>
                <w:sz w:val="28"/>
                <w:szCs w:val="28"/>
              </w:rPr>
              <w:t>Права и обязанности граждан в области защиты от ЧС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мин.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№ 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Опасности, возникающие при ведении военных действий или вследствие этих действий.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Ядерное оружие и его боевые свойства. Поражающие факторы ядерного оружия.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Химическое оружие и последствия его применения. Отравляющие вещества (ОВ), их классификация, воздействие на организм. Характерные признаки применения ОВ.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-Бактериологическое (биологическое) оружие (далее - БО) и последствия его применения.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Способы применения БО. Признаки применения БО.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- Обычные средства нападения, высокоточное оружие. Вторичные факторы </w:t>
            </w:r>
            <w:r>
              <w:rPr>
                <w:sz w:val="28"/>
                <w:szCs w:val="28"/>
                <w:lang w:val="ru-RU"/>
              </w:rPr>
              <w:lastRenderedPageBreak/>
              <w:t>поражения.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Лекция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lastRenderedPageBreak/>
              <w:t>№ 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Действия населения в случае чрезвычайной ситуации природного характера. Чрезвычайные ситуации, наиболее вероятные на территории сельского поселения </w:t>
            </w:r>
            <w:proofErr w:type="gramStart"/>
            <w:r>
              <w:rPr>
                <w:sz w:val="28"/>
                <w:szCs w:val="28"/>
                <w:lang w:val="ru-RU"/>
              </w:rPr>
              <w:t>Солнечный</w:t>
            </w:r>
            <w:proofErr w:type="gramEnd"/>
            <w:r>
              <w:rPr>
                <w:sz w:val="28"/>
                <w:szCs w:val="28"/>
                <w:lang w:val="ru-RU"/>
              </w:rPr>
              <w:t>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Понятие об опасном природном явлении, источнике чрезвычайной природной ситуации, стихийном бедствии.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Классификация и характеристика ЧС природного характера. Стихийные бедствия геологического, метеорологического, гидрологического характера, природные пожары (лесные, торфяные), действия населения при их возникновении, оповещение населения.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Массовые инфекционные заболевания людей, сельскохозяйственных животных и растений.</w:t>
            </w:r>
          </w:p>
          <w:p w:rsidR="00611787" w:rsidRPr="00B96023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Противоэпидемиологические и санитарно-гигиенические мероприятия в очаге бактериального заражения.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Практико-теоретическое занятие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часа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№ 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Действия населения в случае чрезвычайной ситуации техногенного характера. Чрезвычайные ситуации, наиболее вероятные на территории сельского поселения </w:t>
            </w:r>
            <w:proofErr w:type="gramStart"/>
            <w:r>
              <w:rPr>
                <w:sz w:val="28"/>
                <w:szCs w:val="28"/>
                <w:lang w:val="ru-RU"/>
              </w:rPr>
              <w:t>Солнечный</w:t>
            </w:r>
            <w:proofErr w:type="gramEnd"/>
            <w:r>
              <w:rPr>
                <w:sz w:val="28"/>
                <w:szCs w:val="28"/>
                <w:lang w:val="ru-RU"/>
              </w:rPr>
              <w:t>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Понятие об аварии и катастрофе. Классификация ЧС техногенного характера и их характеристики.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Радиационно-опасные объекты (далее - РОО).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Аварии с выбросом радиоактивных веществ и их последствия. Источники облучения населения. Основные зоны безопасности в период нормального функционирования РОО. 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Последствия радиационных аварий. Виды радиационного воздействия на людей и животных. 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Действия населения: при оповещении об аварии с выбросом радиоактивных веществ; при эвакуации; при нахождении в доме; при движении по зараженной местности. Соблюдение специального режима поведения при проживании на местности с повышенным радиационным фоном. Йодная </w:t>
            </w:r>
            <w:r>
              <w:rPr>
                <w:sz w:val="28"/>
                <w:szCs w:val="28"/>
                <w:lang w:val="ru-RU"/>
              </w:rPr>
              <w:lastRenderedPageBreak/>
              <w:t>профилактика, необходимость и порядок ее проведения.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Аварии с выбросом аварийно-химически-опасных веществ (далее - АХОВ) и их последствия. Характеристика наиболее распространенных АХОВ. Действия населения: при оповещении об аварии на химически опасном объекте (далее - ХОО); при эвакуации; при отсутствии возможности эвакуации; при выходе из зоны заражения. Неотложная помощь при поражении АХОВ.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Пожары и взрывы в жилых и общественных зданиях. Основные поражающие факторы пожара и взрыва. Предупреждение пожаров и взрывов. Действия населения при возникновении пожаров и взрывов. Особенности поведения людей при сильном задымлении и при загорании электроприборов. Действия человека, оказавшегося в завале после взрыва. Правила пользования первичными средствами пожаротушения (огнетушителями).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Аварии на гидродинамически-опасных объектах. Действия населения.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Аварии на железнодорожном, воздушном, водном транспорте. Аварии на автомобильном транспорте, действия при ДТП. Правила безопасного поведения участников дорожного движения. Аварии на общественном транспорте (автобус, троллейбус, трамвай). Действия пассажиров.</w:t>
            </w:r>
          </w:p>
          <w:p w:rsidR="00611787" w:rsidRPr="00B96023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Виды террористических и диверсионных актов, их общие и отличительные черты, способы осуществления. Правила и порядок поведения населения при угрозе или осуществлении террористического акта.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Практико-теоретическое занятие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часа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lastRenderedPageBreak/>
              <w:t>№ 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Оповещение. Действия населения при оповещении о ЧС в мирное время и об опасностях, возникающих при ведении военных действий или вследствие этих действий.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Эвакуация и рассредоточение. Защита населения путем эвакуации. Эвакуация и ее цели. Принципы и способы эвакуации, </w:t>
            </w:r>
            <w:r>
              <w:rPr>
                <w:sz w:val="28"/>
                <w:szCs w:val="28"/>
                <w:lang w:val="ru-RU"/>
              </w:rPr>
              <w:lastRenderedPageBreak/>
              <w:t>порядок проведения.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Организация инженерной защиты населения. Классификация защитных сооружений. Убежища и их основные элементы. Противорадиационные укрытия и их основные элементы. Укрытия простейшего типа и их устройство. Порядок заполнения защитных сооружений и пребывания в них.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Средства индивидуальной защиты органов дыхания. Гражданские фильтрующие противогазы. Их назначение, устройство и подбор. Детские фильтрующие противогазы. Условия применения дополнительных патронов к фильтрующим противогазам. Камеры защитные детские, их назначение устройство и порядок применения. Назначение и устройство респираторов, правила пользования ими. Простейшие средства защиты органов дыхания, их защитные свойства, порядок изготовления и пользования.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Средства индивидуальной защиты кожи. Их назначение и классификация. Простейшие средства защиты кожи и их свойства. Элементы герметизации одежды при использовании ее в качестве средств защиты кожи.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Медицинские средства индивидуальной защиты. Содержание, назначение и порядок применения. Индивидуальные противохимические пакеты. Назначение и порядок пользования ими. Санитарная обработка людей. Частичная санитарная обработка, ее назначение и порядок проведения. Полная санитарная обработка, ее назначение и порядок проведения.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Повышение защитных свойств дома (квартиры) от проникновения радиоактивных, отравляющих и АХО веществ.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- Защита продуктов питания, фуража и воды от заражения радиоактивными, отравляющими веществами и бактериальными средствами. </w:t>
            </w:r>
            <w:r>
              <w:rPr>
                <w:sz w:val="28"/>
                <w:szCs w:val="28"/>
              </w:rPr>
              <w:t>Организация защиты сельскохозяйственных животных и растений от заражения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pStyle w:val="msonospacing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Практико-теоретическое занятие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часа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ind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lastRenderedPageBreak/>
              <w:t>№ 7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Оказание первой медицинской помощи. Основы ухода за больными.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Основные правила оказания первой медицинской помощи в неотложных ситуациях. Правила и техника проведения искусственного дыхания и непрямого массажа сердца.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Первая помощь при кровотечениях и ранениях. Способы остановки кровотечения. Виды повязок. Правила и приемы наложения повязок на раны.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 Первая помощь при ушибах и вывихах. Первая помощь при химических и термических ожогах.</w:t>
            </w:r>
          </w:p>
          <w:p w:rsidR="00611787" w:rsidRDefault="00611787" w:rsidP="008E536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- Оказание первой помощи при обморожении, обмороке, поражении электрическим током, при тепловом и солнечном ударах.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Правила оказания помощи утопающему. Основы ухода за больными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Практико-теоретическое занятие</w:t>
            </w:r>
          </w:p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часа</w:t>
            </w:r>
          </w:p>
          <w:p w:rsidR="00611787" w:rsidRDefault="00611787" w:rsidP="008E5368">
            <w:pPr>
              <w:pStyle w:val="msonospacing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787" w:rsidTr="008E5368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787" w:rsidRDefault="00611787" w:rsidP="008E5368">
            <w:pPr>
              <w:jc w:val="center"/>
            </w:pPr>
            <w:r>
              <w:rPr>
                <w:sz w:val="28"/>
                <w:szCs w:val="28"/>
              </w:rPr>
              <w:t>14 часов</w:t>
            </w:r>
          </w:p>
        </w:tc>
      </w:tr>
    </w:tbl>
    <w:p w:rsidR="00611787" w:rsidRDefault="00611787" w:rsidP="00611787">
      <w:pPr>
        <w:jc w:val="both"/>
        <w:rPr>
          <w:lang w:val="ru-RU"/>
        </w:rPr>
      </w:pPr>
    </w:p>
    <w:p w:rsidR="00CF56BE" w:rsidRDefault="00CF56BE">
      <w:bookmarkStart w:id="0" w:name="_GoBack"/>
      <w:bookmarkEnd w:id="0"/>
    </w:p>
    <w:sectPr w:rsidR="00CF56BE" w:rsidSect="00910834">
      <w:pgSz w:w="11906" w:h="16838"/>
      <w:pgMar w:top="709" w:right="849" w:bottom="719" w:left="1418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EC"/>
    <w:rsid w:val="00611787"/>
    <w:rsid w:val="00B867EC"/>
    <w:rsid w:val="00C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7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61178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msonospacing0">
    <w:name w:val="msonospacing"/>
    <w:rsid w:val="0061178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7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61178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msonospacing0">
    <w:name w:val="msonospacing"/>
    <w:rsid w:val="0061178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2664</Words>
  <Characters>15187</Characters>
  <Application>Microsoft Office Word</Application>
  <DocSecurity>0</DocSecurity>
  <Lines>126</Lines>
  <Paragraphs>35</Paragraphs>
  <ScaleCrop>false</ScaleCrop>
  <Company/>
  <LinksUpToDate>false</LinksUpToDate>
  <CharactersWithSpaces>17816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2021-03-03T11:11:00Z</dcterms:created>
  <dcterms:modified xsi:type="dcterms:W3CDTF">2021-03-03T11:11:00Z</dcterms:modified>
</cp:coreProperties>
</file>