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Ростовская область Семикаракорский район</w:t>
      </w:r>
    </w:p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ПОСТАНОВЛЕНИЕ</w:t>
      </w:r>
    </w:p>
    <w:p w:rsidR="003F5502" w:rsidRPr="00E6461D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C700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09.10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.2017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№ </w:t>
      </w:r>
      <w:r>
        <w:rPr>
          <w:rFonts w:ascii="Times New Roman" w:hAnsi="Times New Roman" w:cs="Times New Roman"/>
          <w:sz w:val="28"/>
          <w:szCs w:val="28"/>
          <w:lang w:eastAsia="ru-RU"/>
        </w:rPr>
        <w:t>136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х. Большемечетный</w:t>
      </w:r>
    </w:p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E646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О реализации плана мероприятий по увеличению </w:t>
      </w:r>
    </w:p>
    <w:p w:rsidR="003F5502" w:rsidRPr="00E6461D" w:rsidRDefault="003F5502" w:rsidP="00E646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доходов консолидированного бюджета Семикаракорского района </w:t>
      </w:r>
    </w:p>
    <w:p w:rsidR="003F5502" w:rsidRPr="00E6461D" w:rsidRDefault="003F5502" w:rsidP="00E646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и повышению эффективности налогового администрирования </w:t>
      </w:r>
    </w:p>
    <w:p w:rsidR="003F5502" w:rsidRPr="00E6461D" w:rsidRDefault="003F5502" w:rsidP="00E6461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на 2015-2017 годы по состоянию на 01.</w:t>
      </w:r>
      <w:r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>.2017 года</w:t>
      </w:r>
    </w:p>
    <w:p w:rsidR="003F5502" w:rsidRPr="00E6461D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E64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Рассмотрев информацию о ходе реализации плана мероприятий по увеличению доходов консолидированного бюджета Семикаракорского района и повышению эффективности налогового администрирования на 2015-2017 годы Большемечетновского сельского поселения по состоянию на 01.</w:t>
      </w:r>
      <w:r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>0.2017 года</w:t>
      </w:r>
    </w:p>
    <w:p w:rsidR="003F5502" w:rsidRPr="00E6461D" w:rsidRDefault="003F5502" w:rsidP="00E646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E6461D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ПОСТАНОВЛЯЮ:</w:t>
      </w:r>
    </w:p>
    <w:p w:rsidR="003F5502" w:rsidRPr="00E6461D" w:rsidRDefault="003F5502" w:rsidP="00E646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E6461D">
      <w:pPr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1. Информацию принять к сведению.</w:t>
      </w:r>
    </w:p>
    <w:p w:rsidR="003F5502" w:rsidRPr="00E6461D" w:rsidRDefault="003F5502" w:rsidP="00E64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2. Утвердить отчет «О реализации  плана  мероприятий плана мероприятий по увеличению доходов консолидированного бюджета Семикаракорского района и повышению эффективности налогового администрирования на 2015-2017 годы Большемечетновского сельского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поселения» по состоянию на 01.10</w:t>
      </w:r>
      <w:r w:rsidRPr="00E6461D">
        <w:rPr>
          <w:rFonts w:ascii="Times New Roman" w:hAnsi="Times New Roman" w:cs="Times New Roman"/>
          <w:sz w:val="28"/>
          <w:szCs w:val="28"/>
          <w:lang w:eastAsia="ru-RU"/>
        </w:rPr>
        <w:t>.2017 года.</w:t>
      </w:r>
    </w:p>
    <w:p w:rsidR="003F5502" w:rsidRPr="00E6461D" w:rsidRDefault="003F5502" w:rsidP="00E6461D">
      <w:pPr>
        <w:spacing w:after="0" w:line="240" w:lineRule="auto"/>
        <w:ind w:firstLine="741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:rsidR="003F5502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3F5502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E6461D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</w:t>
      </w:r>
    </w:p>
    <w:p w:rsidR="003F5502" w:rsidRPr="00E6461D" w:rsidRDefault="003F5502" w:rsidP="00E6461D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 xml:space="preserve">Глава Администрации </w:t>
      </w:r>
    </w:p>
    <w:p w:rsidR="003F5502" w:rsidRPr="00C72F27" w:rsidRDefault="003F5502" w:rsidP="00C72F2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6461D">
        <w:rPr>
          <w:rFonts w:ascii="Times New Roman" w:hAnsi="Times New Roman" w:cs="Times New Roman"/>
          <w:sz w:val="28"/>
          <w:szCs w:val="28"/>
          <w:lang w:eastAsia="ru-RU"/>
        </w:rPr>
        <w:t>Большемечетновского сельского поселения                            В.И. Волонтырь</w:t>
      </w:r>
    </w:p>
    <w:p w:rsidR="003F5502" w:rsidRDefault="003F5502"/>
    <w:p w:rsidR="003F5502" w:rsidRDefault="003F5502"/>
    <w:p w:rsidR="003F5502" w:rsidRDefault="003F5502"/>
    <w:p w:rsidR="003F5502" w:rsidRDefault="003F5502"/>
    <w:p w:rsidR="003F5502" w:rsidRDefault="003F5502"/>
    <w:p w:rsidR="003F5502" w:rsidRDefault="003F5502"/>
    <w:p w:rsidR="003F5502" w:rsidRDefault="003F5502"/>
    <w:p w:rsidR="003F5502" w:rsidRDefault="003F5502">
      <w:pPr>
        <w:sectPr w:rsidR="003F550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F5502" w:rsidRPr="00521B33" w:rsidRDefault="003F5502" w:rsidP="00521B33">
      <w:pPr>
        <w:tabs>
          <w:tab w:val="left" w:pos="993"/>
          <w:tab w:val="left" w:pos="1225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3F5502" w:rsidRPr="00521B33" w:rsidRDefault="003F5502" w:rsidP="00521B33">
      <w:pPr>
        <w:tabs>
          <w:tab w:val="left" w:pos="993"/>
          <w:tab w:val="left" w:pos="1225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к постановлению Администрации </w:t>
      </w:r>
    </w:p>
    <w:p w:rsidR="003F5502" w:rsidRPr="00521B33" w:rsidRDefault="003F5502" w:rsidP="00521B33">
      <w:pPr>
        <w:tabs>
          <w:tab w:val="left" w:pos="993"/>
          <w:tab w:val="left" w:pos="1225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Большемечетновского сельского поселения                                   </w:t>
      </w:r>
    </w:p>
    <w:p w:rsidR="003F5502" w:rsidRPr="00521B33" w:rsidRDefault="003F5502" w:rsidP="00521B33">
      <w:pPr>
        <w:tabs>
          <w:tab w:val="left" w:pos="993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521B33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от 09</w:t>
      </w:r>
      <w:r w:rsidRPr="00521B33">
        <w:rPr>
          <w:rFonts w:ascii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sz w:val="24"/>
          <w:szCs w:val="24"/>
          <w:lang w:eastAsia="ru-RU"/>
        </w:rPr>
        <w:t>10</w:t>
      </w:r>
      <w:r w:rsidRPr="00521B33">
        <w:rPr>
          <w:rFonts w:ascii="Times New Roman" w:hAnsi="Times New Roman" w:cs="Times New Roman"/>
          <w:sz w:val="24"/>
          <w:szCs w:val="24"/>
          <w:lang w:eastAsia="ru-RU"/>
        </w:rPr>
        <w:t xml:space="preserve">.2017 г №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ru-RU"/>
        </w:rPr>
        <w:t>136</w:t>
      </w:r>
    </w:p>
    <w:p w:rsidR="003F5502" w:rsidRPr="00521B33" w:rsidRDefault="003F5502" w:rsidP="00521B3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F5502" w:rsidRPr="00521B33" w:rsidRDefault="003F5502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hAnsi="Times New Roman" w:cs="Times New Roman"/>
          <w:sz w:val="28"/>
          <w:szCs w:val="28"/>
          <w:lang w:eastAsia="ru-RU"/>
        </w:rPr>
        <w:t>ПЛАН</w:t>
      </w:r>
    </w:p>
    <w:p w:rsidR="003F5502" w:rsidRPr="00521B33" w:rsidRDefault="003F5502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hAnsi="Times New Roman" w:cs="Times New Roman"/>
          <w:sz w:val="28"/>
          <w:szCs w:val="28"/>
          <w:lang w:eastAsia="ru-RU"/>
        </w:rPr>
        <w:t xml:space="preserve">мероприятий по увеличению доходов </w:t>
      </w:r>
    </w:p>
    <w:p w:rsidR="003F5502" w:rsidRPr="00521B33" w:rsidRDefault="003F5502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hAnsi="Times New Roman" w:cs="Times New Roman"/>
          <w:sz w:val="28"/>
          <w:szCs w:val="28"/>
          <w:lang w:eastAsia="ru-RU"/>
        </w:rPr>
        <w:t xml:space="preserve">консолидированного бюджета Семикаракорского района </w:t>
      </w:r>
    </w:p>
    <w:p w:rsidR="003F5502" w:rsidRPr="00521B33" w:rsidRDefault="003F5502" w:rsidP="00521B33">
      <w:pPr>
        <w:shd w:val="clear" w:color="auto" w:fill="FFFFFF"/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521B33">
        <w:rPr>
          <w:rFonts w:ascii="Times New Roman" w:hAnsi="Times New Roman" w:cs="Times New Roman"/>
          <w:sz w:val="28"/>
          <w:szCs w:val="28"/>
          <w:lang w:eastAsia="ru-RU"/>
        </w:rPr>
        <w:t>и повышению эффективности налогового администрирования на 2015-2017 годы</w:t>
      </w:r>
    </w:p>
    <w:p w:rsidR="003F5502" w:rsidRPr="00521B33" w:rsidRDefault="003F5502" w:rsidP="00521B33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21B3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Большемечетновское сельское поселение</w:t>
      </w:r>
    </w:p>
    <w:p w:rsidR="003F5502" w:rsidRPr="00521B33" w:rsidRDefault="003F5502" w:rsidP="00521B3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F5502" w:rsidRPr="00521B33" w:rsidRDefault="003F5502" w:rsidP="00521B3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"/>
          <w:szCs w:val="2"/>
          <w:lang w:eastAsia="ru-RU"/>
        </w:rPr>
      </w:pPr>
    </w:p>
    <w:tbl>
      <w:tblPr>
        <w:tblW w:w="15900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00"/>
        <w:gridCol w:w="4000"/>
        <w:gridCol w:w="6100"/>
        <w:gridCol w:w="5300"/>
      </w:tblGrid>
      <w:tr w:rsidR="003F5502" w:rsidRPr="006030EB" w:rsidTr="007E7CA1">
        <w:trPr>
          <w:cantSplit/>
          <w:trHeight w:val="1050"/>
        </w:trPr>
        <w:tc>
          <w:tcPr>
            <w:tcW w:w="500" w:type="dxa"/>
          </w:tcPr>
          <w:p w:rsidR="003F5502" w:rsidRPr="006030EB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Pr="006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4000" w:type="dxa"/>
          </w:tcPr>
          <w:p w:rsidR="003F5502" w:rsidRPr="006030EB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мероприятий</w:t>
            </w:r>
          </w:p>
        </w:tc>
        <w:tc>
          <w:tcPr>
            <w:tcW w:w="6100" w:type="dxa"/>
          </w:tcPr>
          <w:p w:rsidR="003F5502" w:rsidRPr="006030EB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Механизм реализации</w:t>
            </w:r>
          </w:p>
        </w:tc>
        <w:tc>
          <w:tcPr>
            <w:tcW w:w="5300" w:type="dxa"/>
          </w:tcPr>
          <w:p w:rsidR="003F5502" w:rsidRPr="001C0DA6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Информация о ходе выполнения </w:t>
            </w:r>
          </w:p>
          <w:p w:rsidR="003F5502" w:rsidRPr="006030EB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D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</w:t>
            </w:r>
          </w:p>
        </w:tc>
      </w:tr>
    </w:tbl>
    <w:p w:rsidR="003F5502" w:rsidRDefault="003F5502" w:rsidP="00C70003">
      <w:pPr>
        <w:rPr>
          <w:sz w:val="2"/>
          <w:szCs w:val="2"/>
        </w:rPr>
      </w:pPr>
    </w:p>
    <w:tbl>
      <w:tblPr>
        <w:tblW w:w="15900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3961"/>
        <w:gridCol w:w="6100"/>
        <w:gridCol w:w="5300"/>
      </w:tblGrid>
      <w:tr w:rsidR="003F5502" w:rsidRPr="00363002" w:rsidTr="007E7CA1">
        <w:trPr>
          <w:cantSplit/>
          <w:trHeight w:val="307"/>
          <w:tblHeader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1" w:type="dxa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F5502" w:rsidRPr="00363002" w:rsidTr="007E7CA1">
        <w:trPr>
          <w:cantSplit/>
          <w:trHeight w:val="476"/>
        </w:trPr>
        <w:tc>
          <w:tcPr>
            <w:tcW w:w="15900" w:type="dxa"/>
            <w:gridSpan w:val="4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I. Совершенствование нормативных правовых актов Семикаракорского района о налогах и сборах</w:t>
            </w:r>
          </w:p>
        </w:tc>
      </w:tr>
      <w:tr w:rsidR="003F5502" w:rsidRPr="00363002" w:rsidTr="007E7CA1">
        <w:trPr>
          <w:cantSplit/>
          <w:trHeight w:val="1371"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961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налогового законодательства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1.1.1. Разработка предложений по внесению изменений в соответствующие нормативные правовые акты  Семикаракорского района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Администрацией Большемечетновского сельского поселения дополнительные налоговые льготы на местном уровне не вводились, налоговые льготы  для бюджетных предприятий не применялись.</w:t>
            </w:r>
          </w:p>
        </w:tc>
      </w:tr>
      <w:tr w:rsidR="003F5502" w:rsidRPr="00363002" w:rsidTr="007E7CA1">
        <w:trPr>
          <w:cantSplit/>
          <w:trHeight w:val="436"/>
        </w:trPr>
        <w:tc>
          <w:tcPr>
            <w:tcW w:w="15900" w:type="dxa"/>
            <w:gridSpan w:val="4"/>
          </w:tcPr>
          <w:p w:rsidR="003F5502" w:rsidRPr="00C70003" w:rsidRDefault="003F5502" w:rsidP="007E7C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. Мероприятия в области экономической политики</w:t>
            </w:r>
          </w:p>
        </w:tc>
      </w:tr>
      <w:tr w:rsidR="003F5502" w:rsidRPr="00363002" w:rsidTr="007E7CA1">
        <w:trPr>
          <w:cantSplit/>
          <w:trHeight w:val="2400"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3961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по актуализации соглашений о взаимодействии между органами местного самоуправления Семикаракорского района и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Межрайонной инспекцией      федеральной налоговой       службы   №13   по Ростовской области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с целью обмена информацией и регламентации порядка ее передачи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2.1.1. Внесение изменений в действующие соглашения, признание утратившими силу недействующих соглашений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Изменений в соглашение о взаимодействии между органами местного самоуправления Большемечетновского сельского поселения и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Межрайонной инспекцией      федеральной налоговой       службы   №13   по Ростовской области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с целью обмена информацией и регламентации порядка ее передачи не было</w:t>
            </w:r>
          </w:p>
        </w:tc>
      </w:tr>
      <w:tr w:rsidR="003F5502" w:rsidRPr="00363002" w:rsidTr="007E7CA1">
        <w:trPr>
          <w:cantSplit/>
          <w:trHeight w:val="2400"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61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с крупнейшими налогоплательщиками Семикаракорского района с учетом отраслевых особенностей, объемов налоговых поступлений. </w:t>
            </w:r>
          </w:p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Реализация на основании соглашений мер, направленных на рост объемов производства, налогооблагаемой прибыли и уровня оплаты труда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2.2.1. Проведение ежеквартального мониторинга результатов деятельности организаций в рамках Соглашений о социально-экономическом сотрудничестве в том числе: 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- в части физических показателей (объемов производства и реализации выпускаемой продукции);</w:t>
            </w:r>
          </w:p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- в части финансово – экономического состояния организаций и состояния расчетов с бюджетом по обязательным платежам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Соглашения в социально-экономическом сотрудничестве не заключались.</w:t>
            </w:r>
          </w:p>
        </w:tc>
      </w:tr>
      <w:tr w:rsidR="003F5502" w:rsidRPr="00363002" w:rsidTr="007E7CA1">
        <w:trPr>
          <w:cantSplit/>
          <w:trHeight w:val="2000"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3961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заседаний совместной комиссии Администрации Семикаракорского района и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Межрайонной инспекции      федеральной налоговой       службы   №13   по Ростовской области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по легализации налоговой базы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2.3.1. Рассмотрение вопросов с учетом результатов анализа финансово-хозяйственной деятельности убыточных организаций.</w:t>
            </w:r>
          </w:p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Ввести в практику разработку совместными комиссиями рекомендаций по устранению нарушений и принятию мер по повышению рентабельной деятельности</w:t>
            </w:r>
          </w:p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2.3.2.Организация работы с организациями, систематически допускающими убытки</w:t>
            </w:r>
          </w:p>
          <w:p w:rsidR="003F5502" w:rsidRPr="00C70003" w:rsidRDefault="003F5502" w:rsidP="007E7CA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заседаний совместной комиссии Администрации Семикаракорского района и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Межрайонной инспекции      федеральной налоговой       службы   №13   по Ростовской области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по легализации налоговой базы проводятся на районном уровне.</w:t>
            </w:r>
          </w:p>
        </w:tc>
      </w:tr>
      <w:tr w:rsidR="003F5502" w:rsidRPr="00363002" w:rsidTr="007E7CA1">
        <w:trPr>
          <w:cantSplit/>
          <w:trHeight w:val="364"/>
        </w:trPr>
        <w:tc>
          <w:tcPr>
            <w:tcW w:w="539" w:type="dxa"/>
            <w:vMerge w:val="restart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 w:val="restart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2.4.3. Проведение мониторинга недоимки по налоговым платежам и арендной платы за земельные участки в консолидированный бюджет района, анализ причин и состояния задолженности налогоплательщиков, </w:t>
            </w:r>
            <w:r w:rsidRPr="00C70003">
              <w:rPr>
                <w:rStyle w:val="5"/>
                <w:b w:val="0"/>
                <w:bCs w:val="0"/>
              </w:rPr>
              <w:t>анализ динамики состояния задолженности по району и в разрезе поселений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Земельные участки в аренду не сдавались.</w:t>
            </w:r>
          </w:p>
        </w:tc>
      </w:tr>
      <w:tr w:rsidR="003F5502" w:rsidRPr="00363002" w:rsidTr="007E7CA1">
        <w:trPr>
          <w:cantSplit/>
          <w:trHeight w:val="364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2.4.4. Принятие комплекса мер по погашению задолженности по налоговым и неналоговым платежам в консолидированный бюджет района и недопущению ее роста.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Специалистом ведется постоянный контроль по уплате налогов:</w:t>
            </w:r>
          </w:p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-при получении справок и других документов все владельцы земли, имущества проверяются по оплате налогов, 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-систематически налогоплательщики уведомляются через объявления на информационных стендах о сроках уплаты налогов.</w:t>
            </w:r>
          </w:p>
        </w:tc>
      </w:tr>
      <w:tr w:rsidR="003F5502" w:rsidRPr="00363002" w:rsidTr="007E7CA1">
        <w:trPr>
          <w:cantSplit/>
          <w:trHeight w:val="287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2.4.5. Организация работы с крупнейшими организациями-работодателями района по информированию работников о необходимости полной и своевременной уплаты имущественных налогов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За 9 месяцев 2017 год проводилась беседа с ИП «Казачье», ИП «Кузьмичев», ИП «Борисов», с целью информирования работников о необходимости полной и своевременной уплаты имущественных налогов.</w:t>
            </w:r>
          </w:p>
        </w:tc>
      </w:tr>
      <w:tr w:rsidR="003F5502" w:rsidRPr="00363002" w:rsidTr="007E7CA1">
        <w:trPr>
          <w:cantSplit/>
          <w:trHeight w:val="402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2.4.6. Осуществление совместных подворовых обходов граждан-должников с целью погашения ими задолженности по имущественным налогам, выезды на предприятия для оказания консультативной помощи и разъяснения последствий неуплаты налогов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С целью погашения задолженности по имущественным налогам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планируется подворовой обходов граждан с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пециалистами администрации.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2" w:rsidRPr="00363002" w:rsidTr="007E7CA1">
        <w:trPr>
          <w:cantSplit/>
          <w:trHeight w:val="364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tabs>
                <w:tab w:val="left" w:pos="49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2.4.8. Проведение информационной работы с гражданами по уплате имущественных налогов физических лиц 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По мере  изменения налогового законодательства ведется постоянная работа по оперативному обновлению и дополнению информации, размещаемой  для налогоплательщиков на информационных стендах: </w:t>
            </w:r>
          </w:p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-нормативных правовых актов в части налогового законодательства и их изменения;</w:t>
            </w:r>
          </w:p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-размещаются сведения налоговой инспекции, службы судебных приставов, пенсионного фонда, других органов и организаций, в том числе:</w:t>
            </w:r>
          </w:p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счета местного бюджета;</w:t>
            </w:r>
          </w:p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новостные материалы налогового органа, службы судебных приставов, пенсионного фонда;</w:t>
            </w:r>
          </w:p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иная нормативно-правовая и справочная информация для налогоплательщиков.</w:t>
            </w:r>
          </w:p>
          <w:p w:rsidR="003F5502" w:rsidRPr="00C70003" w:rsidRDefault="003F5502" w:rsidP="007E7CA1">
            <w:pPr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Любой житель поселения может с помощью специалиста проверить наличие задолженности и при необходимости распечатать квитанции для ее погашения.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Обеспечено размещение на территории поселения  листовок о необходимости своевременной уплаты налогов и погашения задолженности  в местах  высокой проходимостью посетителей.</w:t>
            </w:r>
          </w:p>
        </w:tc>
      </w:tr>
      <w:tr w:rsidR="003F5502" w:rsidRPr="00363002" w:rsidTr="007E7CA1">
        <w:trPr>
          <w:cantSplit/>
          <w:trHeight w:val="364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tabs>
                <w:tab w:val="left" w:pos="49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2.4.9. Поддержание в актуальном состоянии интернет сайтов органов местного самоуправления Семикаракорского района рубрики «Налоги» 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На сайте Администрации Большемечетновского поселения в разделе «Решения собрания депутатов» размещено 2</w:t>
            </w:r>
            <w:r w:rsidRPr="00C7000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нормативных акта в части налогового законодательства на имущество и 12 нормативных актов в разделе «Муниципальные услуги»</w:t>
            </w:r>
          </w:p>
        </w:tc>
      </w:tr>
      <w:tr w:rsidR="003F5502" w:rsidRPr="00363002" w:rsidTr="007E7CA1">
        <w:trPr>
          <w:cantSplit/>
          <w:trHeight w:val="1839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2.4.12. Рассмотрение налогоплательщиков, имеющих задолженность по налоговым платежам, на координационном Совете по вопросам собираемости налоговых и других обязательных платежей при Администрации Семикаракорского района. Организация и проведение совместных совещаний и выездов в поселения Семикаракорского района 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9 месяцев 2017 год осуществлены запросы в ИФНС о предоставлении списков недоимщиков по налогам и проводилась работа с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 налогоплательщиками, имеющими задолженность по налоговым платежам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2" w:rsidRPr="00363002" w:rsidTr="007E7CA1">
        <w:trPr>
          <w:cantSplit/>
          <w:trHeight w:val="262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2.4.15.  Проведение работы по выявлению и постановке на налоговый учет обособленных подразделений организаций, осуществляющих деятельность на территории Семикаракорского района, и обеспечению уплаты налога на доходы физических лиц по месту постановки на учет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Специалистом (экономистом) администрации ведется учет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предприятий на территории поселения. По состоянию на 01.10.2017 на налоговом 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учете 22 ИП и 2 КФХ.</w:t>
            </w:r>
          </w:p>
        </w:tc>
      </w:tr>
      <w:tr w:rsidR="003F5502" w:rsidRPr="00363002" w:rsidTr="007E7CA1">
        <w:trPr>
          <w:cantSplit/>
          <w:trHeight w:val="876"/>
        </w:trPr>
        <w:tc>
          <w:tcPr>
            <w:tcW w:w="539" w:type="dxa"/>
            <w:vMerge w:val="restart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3961" w:type="dxa"/>
            <w:vMerge w:val="restart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доходной базы муниципальных образований Семикаракорского района 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2.5.1 Представление информации, необходимой для проведения оценки эффективности установленных налоговых льгот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Принято постановление от 03.10.2010 № 142 «Об утверждении порядка проведения оценки эффективности налоговых льгот и ставок по местным налогом».</w:t>
            </w:r>
          </w:p>
        </w:tc>
      </w:tr>
      <w:tr w:rsidR="003F5502" w:rsidRPr="00363002" w:rsidTr="007E7CA1">
        <w:trPr>
          <w:cantSplit/>
          <w:trHeight w:val="1305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2.5.2. Проведение в соответствии с установленным порядком ежегодной оценки эффективности установленных налоговых льгот и выработки предложений по их оптимизации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Оценка эффективности налоговых льгот по местным налогам производится в целях оптимизации перечня действующих налоговых льгот и их соответствия общественным интересам, повышения точности прогнозирования результатов предоставления налоговых льгот, обеспечения оптимального выбора объектов для предоставления финансовой поддержки в форме налоговых льгот, сокращения потерь бюджета поселения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Style w:val="115pt"/>
                <w:color w:val="000000"/>
                <w:sz w:val="24"/>
                <w:szCs w:val="24"/>
              </w:rPr>
              <w:t>Решения собрания депутатов Большемечетновского сельского поселения по сокращению и отмене неэффективных налоговых льгот не принимались.</w:t>
            </w:r>
          </w:p>
        </w:tc>
      </w:tr>
      <w:tr w:rsidR="003F5502" w:rsidRPr="00363002" w:rsidTr="007E7CA1">
        <w:trPr>
          <w:cantSplit/>
          <w:trHeight w:val="1011"/>
        </w:trPr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tabs>
                <w:tab w:val="left" w:pos="497"/>
              </w:tabs>
              <w:ind w:firstLine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2.5.5. Формирование реестра торговых площадей; пересмотр и актуализация договоров аренды муниципального имущества, в том числе при наличии субарендных отношений, с целью усиления эффективности использования сдаваемого в аренду муниципального имущества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Полномочия относятся к комитету имущественных и земельных отношений.</w:t>
            </w:r>
          </w:p>
        </w:tc>
      </w:tr>
      <w:tr w:rsidR="003F5502" w:rsidRPr="00363002" w:rsidTr="007E7CA1">
        <w:trPr>
          <w:cantSplit/>
          <w:trHeight w:val="4313"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3961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Организация формирования Администрациями поселений Семикаракорского района адресной информации по Семикаракорскому району в федеральной информационной адресной системе – ФИАС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tabs>
                <w:tab w:val="left" w:pos="49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2.6.1. Организация формирования Администрациями поселений Семикаракорского района адресной информации по Семикаракорскому району в федеральной информационной адресной системе – ФИАС (далее ФИАС) (распоряжение Правительства Российской Федерации от 10.06.2011 № 1011-р)</w:t>
            </w:r>
          </w:p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2.6.2. Получение 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Администрациями поселений Семикаракорского района</w:t>
            </w: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доступа для редактирования и своевременного внесения информации в ФИАС </w:t>
            </w:r>
          </w:p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2.6.3. При предоставлении государственных и муниципальных услуг обеспечение использования муниципальными предприятиями адресной информации, содержащейся в ФИАС 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За 9 месяцев 2017 год проводилась инвентаризация адресов, изменение и аннулирование адресов, внесение актуальных адресных сведений  о нумерации домов.</w:t>
            </w:r>
          </w:p>
          <w:p w:rsidR="003F5502" w:rsidRPr="00C70003" w:rsidRDefault="003F5502" w:rsidP="007E7C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Администрацией Большемечетновского сельского поселения доступ получен в сентябре 2015 года.</w:t>
            </w:r>
          </w:p>
        </w:tc>
      </w:tr>
      <w:tr w:rsidR="003F5502" w:rsidRPr="00363002" w:rsidTr="007E7CA1">
        <w:tc>
          <w:tcPr>
            <w:tcW w:w="15900" w:type="dxa"/>
            <w:gridSpan w:val="4"/>
          </w:tcPr>
          <w:p w:rsidR="003F5502" w:rsidRPr="00C70003" w:rsidRDefault="003F5502" w:rsidP="007E7CA1">
            <w:pPr>
              <w:pStyle w:val="ConsPlusNormal"/>
              <w:spacing w:line="48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700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. Мероприятия для формирования налоговой базы по имущественным налогам</w:t>
            </w:r>
          </w:p>
        </w:tc>
      </w:tr>
      <w:tr w:rsidR="003F5502" w:rsidRPr="00363002" w:rsidTr="007E7CA1"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Увеличение налоговой базы по земельному налогу за счет вовлечения в налоговый оборот земельных участков из земель сельхозназначения, доля в праве собственности которых выражена в баллах и гектарах, а не в арифметических дробях</w:t>
            </w:r>
          </w:p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western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3.1.1. Организация работы с Администрациями поселений Семикаракорского района по инициированию проведения общих собраний участников долевой собственности земельных участков.</w:t>
            </w:r>
          </w:p>
          <w:p w:rsidR="003F5502" w:rsidRPr="00C70003" w:rsidRDefault="003F5502" w:rsidP="007E7CA1">
            <w:pPr>
              <w:pStyle w:val="western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Внесение в повестки дня этих собраний вопросов, указанных в </w:t>
            </w:r>
            <w:hyperlink r:id="rId4" w:history="1">
              <w:r w:rsidRPr="00C70003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</w:rPr>
                <w:t>пункте 3 статьи 14</w:t>
              </w:r>
            </w:hyperlink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Федерального закона от 24.07.2002 № 101-ФЗ «Об обороте земель сельскохозяйственного назначения», в том числе об утверждении расчета размера долей в праве общей собственности на земельный участок в целях их выражения единым способом, если ранее данные доли были выражены разными способами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 9 месяцев 2017 год увеличение налоговой базы по земельному налогу за счет вовлечения в налоговый оборот земельных участков из земель сельхозназначения 65,1 га.</w:t>
            </w:r>
          </w:p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2" w:rsidRPr="00363002" w:rsidTr="007E7CA1">
        <w:trPr>
          <w:trHeight w:val="1848"/>
        </w:trPr>
        <w:tc>
          <w:tcPr>
            <w:tcW w:w="539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  <w:p w:rsidR="003F5502" w:rsidRPr="00C70003" w:rsidRDefault="003F5502" w:rsidP="007E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Выявление объектов недвижимости и земельных участков, не вовлеченных в налоговый оборот, а также имеющих недостаточные (некорректные) показатели, влияющие на налоговую базу</w:t>
            </w:r>
          </w:p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western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3.2.2. Обеспечение проведения Администрациями поселений Семикаракорского района мероприятий по установлению (или уточнению) показателей, влияющих на расчет кадастровой стоимости, уточнению недостающих (недостоверных) характеристик, на основании материалов, имеющихся в их распоряжении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За 9 месяцев 2017 год совместно с «Росреестром» не выявлены  земельные участки, не вовлеченных в налоговый оборот, а также имеющих недостаточные (некорректные) показатели, влияющие на налоговую базу.</w:t>
            </w:r>
          </w:p>
          <w:p w:rsidR="003F5502" w:rsidRPr="00C70003" w:rsidRDefault="003F5502" w:rsidP="007E7CA1">
            <w:pPr>
              <w:pStyle w:val="ConsPlusNormal"/>
              <w:spacing w:line="48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5502" w:rsidRPr="00363002" w:rsidTr="007E7CA1">
        <w:tc>
          <w:tcPr>
            <w:tcW w:w="539" w:type="dxa"/>
            <w:vMerge w:val="restart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3961" w:type="dxa"/>
            <w:vMerge w:val="restart"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Анализ результатов кадастровой оценки объектов капитального строительства, подготовка к введению налога на имущество физических лиц, исходя из кадастровой стоимости объектов недвижимости</w:t>
            </w:r>
          </w:p>
        </w:tc>
        <w:tc>
          <w:tcPr>
            <w:tcW w:w="6100" w:type="dxa"/>
          </w:tcPr>
          <w:p w:rsidR="003F5502" w:rsidRPr="00C70003" w:rsidRDefault="003F5502" w:rsidP="007E7CA1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 xml:space="preserve">3.3.1. Проведение анализа полноты учета объектов капитального строительства  в Государственном кадастре недвижимости по каждому поселению Семикаракорского района. Выявление объектов недвижимости, по которым не проведен государственный технический учет. </w:t>
            </w:r>
          </w:p>
          <w:p w:rsidR="003F5502" w:rsidRPr="00C70003" w:rsidRDefault="003F5502" w:rsidP="007E7CA1">
            <w:pPr>
              <w:pStyle w:val="western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3.3.2. Анализ налогового потенциала по налогу на имущество физических лиц на основе кадастровой стоимости объектов недвижимости для каждого из городского и сельских поселений Семикаракорского района.</w:t>
            </w:r>
          </w:p>
          <w:p w:rsidR="003F5502" w:rsidRPr="00C70003" w:rsidRDefault="003F5502" w:rsidP="007E7CA1">
            <w:pPr>
              <w:pStyle w:val="western"/>
              <w:spacing w:before="0" w:beforeAutospacing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Проведение сравнительного анализа потенциальных налоговых поступлений от налога на имущество физических лиц на основе кадастровой стоимости объектов недвижимости и действующего налога на имущество физических лиц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В условиях действующего законодательства расчет налога на имущество физических лиц производится исходя из суммарной инвентарной стоимости объектов, а в условиях нового законодательства расчет налога производится по каждому объекту налогооблажения отдельно. Проведя сравнительный анализ с налоговой нагрузки в связи с принятием федерального закона от 04.10.2014 г. № 284-ФЗ было выявлено, что происходит увеличение суммы налога на имущество физических лиц  более 50 %.</w:t>
            </w:r>
          </w:p>
        </w:tc>
      </w:tr>
      <w:tr w:rsidR="003F5502" w:rsidRPr="00363002" w:rsidTr="007E7CA1"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  <w:highlight w:val="yellow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3.3.3. Проведение разъяснительной работы (в т.ч. через МФЦ) по побуждению собственников к регистрации прав в общеустановленном порядке (по правам, установленным до дня вступления в силу Федерального закона от 21.07.1997 №122-ФЗ «О государственной регистрации прав на недвижимое имущество и сделок с ним»)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При обращении граждан проводится разъяснительная работа по оформлению имущества и регистрации в «Росреестр»</w:t>
            </w:r>
          </w:p>
        </w:tc>
      </w:tr>
      <w:tr w:rsidR="003F5502" w:rsidRPr="00363002" w:rsidTr="007E7CA1"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tabs>
                <w:tab w:val="left" w:pos="49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3.3.4. Выявление объектов капитального строительства, в том числе незаконно возведенных, фактически эксплуатируемых, но не оформленных в собственность в соответствии с действующим законодательством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За 9 месяцев 2017 г. не выявлено объектов капитального строительства, в том числе незаконно возведенных, фактически эксплуатируемых, но не оформленных в собственность в соответствии с действующим законодательством</w:t>
            </w:r>
          </w:p>
        </w:tc>
      </w:tr>
      <w:tr w:rsidR="003F5502" w:rsidRPr="00363002" w:rsidTr="007E7CA1"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tabs>
                <w:tab w:val="left" w:pos="49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3.3.5. На основании выданных разрешений на индивидуальное жилищное строительство, проведение проверок в отношении лиц, затягивающих сроки введения объектов в эксплуатацию, а также регистрации прав в органах Росреестра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За 9 месяцев 2017 г. заявлений на выдачу разрешений на строительство, на ввод в эксплуатацию объектов капитального строительства и на выдачу градостроительного плана земельного участка не поступало.</w:t>
            </w:r>
          </w:p>
        </w:tc>
      </w:tr>
      <w:tr w:rsidR="003F5502" w:rsidRPr="00363002" w:rsidTr="007E7CA1"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tabs>
                <w:tab w:val="left" w:pos="49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3.3.6. Осуществление систематического контроля за соблюдением порядка, исключающего самовольное занятие земельных участков, находящихся в собственности муниципальных образований Семикаракорского района, или их использование без оформленных в установленном порядке правоустанавливающих документов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Постоянный контроль специалистом по земельным и имущественным отношениям  согласно плана.</w:t>
            </w:r>
          </w:p>
        </w:tc>
      </w:tr>
      <w:tr w:rsidR="003F5502" w:rsidRPr="00363002" w:rsidTr="007E7CA1">
        <w:tc>
          <w:tcPr>
            <w:tcW w:w="539" w:type="dxa"/>
            <w:vMerge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1" w:type="dxa"/>
            <w:vMerge/>
          </w:tcPr>
          <w:p w:rsidR="003F5502" w:rsidRPr="00C70003" w:rsidRDefault="003F5502" w:rsidP="007E7CA1">
            <w:pPr>
              <w:pStyle w:val="western"/>
              <w:spacing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0" w:type="dxa"/>
          </w:tcPr>
          <w:p w:rsidR="003F5502" w:rsidRPr="00C70003" w:rsidRDefault="003F5502" w:rsidP="007E7CA1">
            <w:pPr>
              <w:pStyle w:val="ConsPlusNormal"/>
              <w:tabs>
                <w:tab w:val="left" w:pos="49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sz w:val="24"/>
                <w:szCs w:val="24"/>
              </w:rPr>
              <w:t>3.3.7. Выявление фактов использования земельных участков не по целевому назначению</w:t>
            </w:r>
          </w:p>
        </w:tc>
        <w:tc>
          <w:tcPr>
            <w:tcW w:w="5300" w:type="dxa"/>
          </w:tcPr>
          <w:p w:rsidR="003F5502" w:rsidRPr="00C70003" w:rsidRDefault="003F5502" w:rsidP="007E7CA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003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Фактов использования земельных участков не </w:t>
            </w:r>
            <w:r w:rsidRPr="00C700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целевому назначению не выявлено.</w:t>
            </w:r>
          </w:p>
        </w:tc>
      </w:tr>
    </w:tbl>
    <w:p w:rsidR="003F5502" w:rsidRDefault="003F5502"/>
    <w:p w:rsidR="003F5502" w:rsidRDefault="003F5502"/>
    <w:sectPr w:rsidR="003F5502" w:rsidSect="00B06B9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3E9"/>
    <w:rsid w:val="00130E85"/>
    <w:rsid w:val="001735A0"/>
    <w:rsid w:val="001C0DA6"/>
    <w:rsid w:val="001C4800"/>
    <w:rsid w:val="002F101D"/>
    <w:rsid w:val="00363002"/>
    <w:rsid w:val="003F5502"/>
    <w:rsid w:val="004D2574"/>
    <w:rsid w:val="00517AAF"/>
    <w:rsid w:val="00521B33"/>
    <w:rsid w:val="005F3F07"/>
    <w:rsid w:val="006030EB"/>
    <w:rsid w:val="006B773D"/>
    <w:rsid w:val="006F23E9"/>
    <w:rsid w:val="007E7CA1"/>
    <w:rsid w:val="008E6353"/>
    <w:rsid w:val="00B06B91"/>
    <w:rsid w:val="00B3517E"/>
    <w:rsid w:val="00B62C41"/>
    <w:rsid w:val="00BA5F27"/>
    <w:rsid w:val="00BC3EE5"/>
    <w:rsid w:val="00C70003"/>
    <w:rsid w:val="00C72F27"/>
    <w:rsid w:val="00E6461D"/>
    <w:rsid w:val="00E94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574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1"/>
    <w:basedOn w:val="Normal"/>
    <w:uiPriority w:val="99"/>
    <w:rsid w:val="00E6461D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C72F2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C72F27"/>
    <w:rPr>
      <w:color w:val="0000FF"/>
      <w:u w:val="single"/>
    </w:rPr>
  </w:style>
  <w:style w:type="paragraph" w:customStyle="1" w:styleId="western">
    <w:name w:val="western"/>
    <w:basedOn w:val="Normal"/>
    <w:uiPriority w:val="99"/>
    <w:rsid w:val="00C72F27"/>
    <w:pPr>
      <w:spacing w:before="100" w:beforeAutospacing="1" w:after="115" w:line="276" w:lineRule="auto"/>
    </w:pPr>
    <w:rPr>
      <w:color w:val="000000"/>
      <w:sz w:val="28"/>
      <w:szCs w:val="28"/>
      <w:lang w:eastAsia="ru-RU"/>
    </w:rPr>
  </w:style>
  <w:style w:type="character" w:customStyle="1" w:styleId="5">
    <w:name w:val="Основной текст (5) + Не полужирный"/>
    <w:basedOn w:val="DefaultParagraphFont"/>
    <w:uiPriority w:val="99"/>
    <w:rsid w:val="00C72F27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effect w:val="none"/>
      <w:lang w:val="ru-RU"/>
    </w:rPr>
  </w:style>
  <w:style w:type="character" w:customStyle="1" w:styleId="115pt">
    <w:name w:val="Основной текст + 11.5 pt"/>
    <w:basedOn w:val="DefaultParagraphFont"/>
    <w:uiPriority w:val="99"/>
    <w:rsid w:val="00C72F27"/>
    <w:rPr>
      <w:rFonts w:ascii="Times New Roman" w:hAnsi="Times New Roman" w:cs="Times New Roman"/>
      <w:spacing w:val="-4"/>
      <w:sz w:val="23"/>
      <w:szCs w:val="2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3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3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109066;fld=134;dst=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9</Pages>
  <Words>2387</Words>
  <Characters>13608</Characters>
  <Application>Microsoft Office Outlook</Application>
  <DocSecurity>0</DocSecurity>
  <Lines>0</Lines>
  <Paragraphs>0</Paragraphs>
  <ScaleCrop>false</ScaleCrop>
  <Company>11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DEPO1</cp:lastModifiedBy>
  <cp:revision>9</cp:revision>
  <dcterms:created xsi:type="dcterms:W3CDTF">2017-01-20T06:19:00Z</dcterms:created>
  <dcterms:modified xsi:type="dcterms:W3CDTF">2017-10-11T07:38:00Z</dcterms:modified>
</cp:coreProperties>
</file>